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00" w:type="dxa"/>
        <w:jc w:val="center"/>
        <w:tblLook w:val="04A0"/>
      </w:tblPr>
      <w:tblGrid>
        <w:gridCol w:w="2380"/>
        <w:gridCol w:w="3220"/>
        <w:gridCol w:w="2380"/>
        <w:gridCol w:w="2520"/>
      </w:tblGrid>
      <w:tr w:rsidR="00C45397" w:rsidRPr="00C45397" w:rsidTr="00C45397">
        <w:trPr>
          <w:trHeight w:val="600"/>
          <w:jc w:val="center"/>
        </w:trPr>
        <w:tc>
          <w:tcPr>
            <w:tcW w:w="10500" w:type="dxa"/>
            <w:gridSpan w:val="4"/>
            <w:tcBorders>
              <w:top w:val="nil"/>
              <w:left w:val="nil"/>
              <w:bottom w:val="nil"/>
              <w:right w:val="nil"/>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b/>
                <w:bCs/>
                <w:color w:val="000000"/>
                <w:sz w:val="32"/>
                <w:szCs w:val="32"/>
              </w:rPr>
            </w:pPr>
            <w:r w:rsidRPr="00C45397">
              <w:rPr>
                <w:rFonts w:ascii="宋体" w:eastAsia="宋体" w:hAnsi="宋体" w:cs="宋体" w:hint="eastAsia"/>
                <w:b/>
                <w:bCs/>
                <w:color w:val="000000"/>
                <w:sz w:val="32"/>
                <w:szCs w:val="32"/>
              </w:rPr>
              <w:t>徐州市本级项目支出绩效自评价情况表</w:t>
            </w:r>
          </w:p>
        </w:tc>
      </w:tr>
      <w:tr w:rsidR="00C45397" w:rsidRPr="00C45397" w:rsidTr="00C45397">
        <w:trPr>
          <w:trHeight w:hRule="exact" w:val="454"/>
          <w:jc w:val="center"/>
        </w:trPr>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填报单位：</w:t>
            </w:r>
          </w:p>
        </w:tc>
        <w:tc>
          <w:tcPr>
            <w:tcW w:w="3220" w:type="dxa"/>
            <w:tcBorders>
              <w:top w:val="single" w:sz="4" w:space="0" w:color="000000"/>
              <w:left w:val="nil"/>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color w:val="000000"/>
                <w:sz w:val="18"/>
                <w:szCs w:val="18"/>
              </w:rPr>
            </w:pPr>
            <w:r w:rsidRPr="00C45397">
              <w:rPr>
                <w:rFonts w:ascii="宋体" w:eastAsia="宋体" w:hAnsi="宋体" w:cs="宋体" w:hint="eastAsia"/>
                <w:color w:val="000000"/>
                <w:sz w:val="18"/>
                <w:szCs w:val="18"/>
              </w:rPr>
              <w:t>徐州市关心下一代工作委员会办公室</w:t>
            </w:r>
          </w:p>
        </w:tc>
        <w:tc>
          <w:tcPr>
            <w:tcW w:w="2380" w:type="dxa"/>
            <w:tcBorders>
              <w:top w:val="single" w:sz="4" w:space="0" w:color="000000"/>
              <w:left w:val="nil"/>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项目名称：</w:t>
            </w:r>
          </w:p>
        </w:tc>
        <w:tc>
          <w:tcPr>
            <w:tcW w:w="2520" w:type="dxa"/>
            <w:tcBorders>
              <w:top w:val="single" w:sz="4" w:space="0" w:color="000000"/>
              <w:left w:val="nil"/>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color w:val="000000"/>
                <w:sz w:val="18"/>
                <w:szCs w:val="18"/>
              </w:rPr>
            </w:pPr>
            <w:r w:rsidRPr="00C45397">
              <w:rPr>
                <w:rFonts w:ascii="宋体" w:eastAsia="宋体" w:hAnsi="宋体" w:cs="宋体" w:hint="eastAsia"/>
                <w:color w:val="000000"/>
                <w:sz w:val="18"/>
                <w:szCs w:val="18"/>
              </w:rPr>
              <w:t>主题教育活动经费</w:t>
            </w:r>
          </w:p>
        </w:tc>
      </w:tr>
      <w:tr w:rsidR="00C45397" w:rsidRPr="00C45397" w:rsidTr="00C45397">
        <w:trPr>
          <w:trHeight w:hRule="exact" w:val="454"/>
          <w:jc w:val="center"/>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项目实施年度：</w:t>
            </w:r>
          </w:p>
        </w:tc>
        <w:tc>
          <w:tcPr>
            <w:tcW w:w="8120" w:type="dxa"/>
            <w:gridSpan w:val="3"/>
            <w:tcBorders>
              <w:top w:val="single" w:sz="4" w:space="0" w:color="000000"/>
              <w:left w:val="nil"/>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color w:val="000000"/>
                <w:sz w:val="18"/>
                <w:szCs w:val="18"/>
              </w:rPr>
            </w:pPr>
            <w:r w:rsidRPr="00C45397">
              <w:rPr>
                <w:rFonts w:ascii="宋体" w:eastAsia="宋体" w:hAnsi="宋体" w:cs="宋体" w:hint="eastAsia"/>
                <w:color w:val="000000"/>
                <w:sz w:val="18"/>
                <w:szCs w:val="18"/>
              </w:rPr>
              <w:t>2023</w:t>
            </w:r>
          </w:p>
        </w:tc>
      </w:tr>
      <w:tr w:rsidR="00C45397" w:rsidRPr="00C45397" w:rsidTr="00C45397">
        <w:trPr>
          <w:trHeight w:hRule="exact" w:val="454"/>
          <w:jc w:val="center"/>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项目实施开始时间</w:t>
            </w:r>
            <w:r w:rsidRPr="00C45397">
              <w:rPr>
                <w:rFonts w:ascii="宋体" w:eastAsia="宋体" w:hAnsi="宋体" w:cs="宋体" w:hint="eastAsia"/>
                <w:b/>
                <w:bCs/>
                <w:color w:val="000000"/>
                <w:sz w:val="18"/>
                <w:szCs w:val="18"/>
              </w:rPr>
              <w:br/>
              <w:t>（年/月）：</w:t>
            </w:r>
          </w:p>
        </w:tc>
        <w:tc>
          <w:tcPr>
            <w:tcW w:w="3220" w:type="dxa"/>
            <w:tcBorders>
              <w:top w:val="nil"/>
              <w:left w:val="nil"/>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color w:val="000000"/>
                <w:sz w:val="18"/>
                <w:szCs w:val="18"/>
              </w:rPr>
            </w:pPr>
            <w:r w:rsidRPr="00C45397">
              <w:rPr>
                <w:rFonts w:ascii="宋体" w:eastAsia="宋体" w:hAnsi="宋体" w:cs="宋体" w:hint="eastAsia"/>
                <w:color w:val="000000"/>
                <w:sz w:val="18"/>
                <w:szCs w:val="18"/>
              </w:rPr>
              <w:t>2023年1月</w:t>
            </w:r>
          </w:p>
        </w:tc>
        <w:tc>
          <w:tcPr>
            <w:tcW w:w="2380" w:type="dxa"/>
            <w:tcBorders>
              <w:top w:val="nil"/>
              <w:left w:val="nil"/>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项目实施完成时间</w:t>
            </w:r>
            <w:r w:rsidRPr="00C45397">
              <w:rPr>
                <w:rFonts w:ascii="宋体" w:eastAsia="宋体" w:hAnsi="宋体" w:cs="宋体" w:hint="eastAsia"/>
                <w:b/>
                <w:bCs/>
                <w:color w:val="000000"/>
                <w:sz w:val="18"/>
                <w:szCs w:val="18"/>
              </w:rPr>
              <w:br/>
              <w:t>（年/月）：</w:t>
            </w:r>
          </w:p>
        </w:tc>
        <w:tc>
          <w:tcPr>
            <w:tcW w:w="2520" w:type="dxa"/>
            <w:tcBorders>
              <w:top w:val="nil"/>
              <w:left w:val="nil"/>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color w:val="000000"/>
                <w:sz w:val="18"/>
                <w:szCs w:val="18"/>
              </w:rPr>
            </w:pPr>
            <w:r w:rsidRPr="00C45397">
              <w:rPr>
                <w:rFonts w:ascii="宋体" w:eastAsia="宋体" w:hAnsi="宋体" w:cs="宋体" w:hint="eastAsia"/>
                <w:color w:val="000000"/>
                <w:sz w:val="18"/>
                <w:szCs w:val="18"/>
              </w:rPr>
              <w:t>2023年12月</w:t>
            </w:r>
          </w:p>
        </w:tc>
      </w:tr>
      <w:tr w:rsidR="00C45397" w:rsidRPr="00C45397" w:rsidTr="00C45397">
        <w:trPr>
          <w:trHeight w:val="381"/>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jc w:val="center"/>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项目自评情况</w:t>
            </w:r>
          </w:p>
        </w:tc>
      </w:tr>
      <w:tr w:rsidR="00C45397" w:rsidRPr="00C45397" w:rsidTr="00C45397">
        <w:trPr>
          <w:trHeight w:val="454"/>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一、项目概况（项目政策、资金分配使用、项目实施情况等）</w:t>
            </w:r>
          </w:p>
        </w:tc>
      </w:tr>
      <w:tr w:rsidR="00C45397" w:rsidRPr="00C45397" w:rsidTr="00C45397">
        <w:trPr>
          <w:trHeight w:val="2964"/>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rPr>
                <w:rFonts w:ascii="宋体" w:eastAsia="宋体" w:hAnsi="宋体" w:cs="宋体"/>
                <w:color w:val="000000"/>
                <w:sz w:val="18"/>
                <w:szCs w:val="18"/>
              </w:rPr>
            </w:pPr>
            <w:r w:rsidRPr="00C45397">
              <w:rPr>
                <w:rFonts w:ascii="宋体" w:eastAsia="宋体" w:hAnsi="宋体" w:cs="宋体" w:hint="eastAsia"/>
                <w:color w:val="000000"/>
                <w:sz w:val="18"/>
                <w:szCs w:val="18"/>
              </w:rPr>
              <w:t xml:space="preserve">    一是可以深化“四史”教育。发挥老同志亲历我国革命、建设和改革开放伟大实践的优势，组织“五老”结合亲身经历，编写通俗易懂的讲稿，在青少年中深入开展党史、新中国史、改革开放史、社会主义发展史教育，讲好中国共产党故事，帮助青少年了解我们党从无到有、发展壮大的艰辛历程，更好理解红色政权从哪儿来、新中国怎么建立、中国特色社会主义有什么制度优势，发自内心地爱党爱国爱社会主义。      </w:t>
            </w:r>
            <w:r w:rsidRPr="00C45397">
              <w:rPr>
                <w:rFonts w:ascii="宋体" w:eastAsia="宋体" w:hAnsi="宋体" w:cs="宋体" w:hint="eastAsia"/>
                <w:color w:val="000000"/>
                <w:sz w:val="18"/>
                <w:szCs w:val="18"/>
              </w:rPr>
              <w:br/>
              <w:t xml:space="preserve">    二是突出老少携手。从关工委组织连接“一老一小”的特点出发，聚焦新时代党和国家事业发生的历史性变革，特别是决胜全面小康、决战脱贫攻坚的历史性成就和抗击新冠疫情的重大战略成果，以老少共话、共唱、共颂等形式，唱响共产党好、社会主义好、伟大祖国好的时代主旋律，激励青少年把爱党情、报国志内化于心、外化于行。</w:t>
            </w:r>
            <w:r w:rsidRPr="00C45397">
              <w:rPr>
                <w:rFonts w:ascii="宋体" w:eastAsia="宋体" w:hAnsi="宋体" w:cs="宋体" w:hint="eastAsia"/>
                <w:color w:val="000000"/>
                <w:sz w:val="18"/>
                <w:szCs w:val="18"/>
              </w:rPr>
              <w:br/>
              <w:t xml:space="preserve">    三是可以突出践行教育。依托徐州本地丰富的红色教育资源，深化“三走进三寻访”活动，组织徐州市小海燕记者团及各分团走进党史国史、青少年红色基因教育基地，开展红色教育活动。</w:t>
            </w:r>
            <w:r w:rsidRPr="00C45397">
              <w:rPr>
                <w:rFonts w:ascii="宋体" w:eastAsia="宋体" w:hAnsi="宋体" w:cs="宋体" w:hint="eastAsia"/>
                <w:color w:val="000000"/>
                <w:sz w:val="18"/>
                <w:szCs w:val="18"/>
              </w:rPr>
              <w:br/>
              <w:t xml:space="preserve">    1、活动办公费用预算10万元，主要用于举办主题教育活动（演讲比赛、参观红色教育基地、征文比赛）产生的办公费用，活动参与人员为全市中小学生</w:t>
            </w:r>
            <w:r w:rsidRPr="00C45397">
              <w:rPr>
                <w:rFonts w:ascii="宋体" w:eastAsia="宋体" w:hAnsi="宋体" w:cs="宋体" w:hint="eastAsia"/>
                <w:color w:val="000000"/>
                <w:sz w:val="18"/>
                <w:szCs w:val="18"/>
              </w:rPr>
              <w:br/>
              <w:t xml:space="preserve">    2、活动材料印刷预算4万元，主要用于普法宣传材料、红色故事印刷、活动材料印刷等。</w:t>
            </w:r>
            <w:r w:rsidRPr="00C45397">
              <w:rPr>
                <w:rFonts w:ascii="宋体" w:eastAsia="宋体" w:hAnsi="宋体" w:cs="宋体" w:hint="eastAsia"/>
                <w:color w:val="000000"/>
                <w:sz w:val="18"/>
                <w:szCs w:val="18"/>
              </w:rPr>
              <w:br/>
              <w:t xml:space="preserve">    3、活动调研支出预算1.53万元，主要用于调研考察活动开展情况、组织实施情况。 </w:t>
            </w:r>
          </w:p>
        </w:tc>
      </w:tr>
      <w:tr w:rsidR="00C45397" w:rsidRPr="00C45397" w:rsidTr="00C45397">
        <w:trPr>
          <w:trHeight w:val="600"/>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二、评价情况（评价思路、方式、做法，以及评价指标体系设置和评价结论等）</w:t>
            </w:r>
          </w:p>
        </w:tc>
      </w:tr>
      <w:tr w:rsidR="00C45397" w:rsidRPr="00C45397" w:rsidTr="00C45397">
        <w:trPr>
          <w:trHeight w:val="936"/>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rPr>
                <w:rFonts w:ascii="宋体" w:eastAsia="宋体" w:hAnsi="宋体" w:cs="宋体"/>
                <w:color w:val="000000"/>
                <w:sz w:val="18"/>
                <w:szCs w:val="18"/>
              </w:rPr>
            </w:pPr>
            <w:r w:rsidRPr="00C45397">
              <w:rPr>
                <w:rFonts w:ascii="宋体" w:eastAsia="宋体" w:hAnsi="宋体" w:cs="宋体" w:hint="eastAsia"/>
                <w:color w:val="000000"/>
                <w:sz w:val="18"/>
                <w:szCs w:val="18"/>
              </w:rPr>
              <w:t xml:space="preserve">    1.明确评价程序。初步确定绩效评价工作应包括前期准备情况、项目实施情况、完成情况三个阶段。</w:t>
            </w:r>
            <w:r w:rsidRPr="00C45397">
              <w:rPr>
                <w:rFonts w:ascii="宋体" w:eastAsia="宋体" w:hAnsi="宋体" w:cs="宋体" w:hint="eastAsia"/>
                <w:color w:val="000000"/>
                <w:sz w:val="18"/>
                <w:szCs w:val="18"/>
              </w:rPr>
              <w:br/>
              <w:t xml:space="preserve">    2.确定评价内容。从前期筹备工作开始到项目实施阶段以及最后项目完成情况进行综合评价。重点评价项目预算情况、预算执行情况以及绩效目标完成情况。</w:t>
            </w:r>
            <w:r w:rsidRPr="00C45397">
              <w:rPr>
                <w:rFonts w:ascii="宋体" w:eastAsia="宋体" w:hAnsi="宋体" w:cs="宋体" w:hint="eastAsia"/>
                <w:color w:val="000000"/>
                <w:sz w:val="18"/>
                <w:szCs w:val="18"/>
              </w:rPr>
              <w:br/>
              <w:t xml:space="preserve">    3.形成评价结果。结合项目支出绩效，形成评价结果。包括产生指标情况、效益目标实现情况、项目管理情况等。</w:t>
            </w:r>
          </w:p>
        </w:tc>
      </w:tr>
      <w:tr w:rsidR="00C45397" w:rsidRPr="00C45397" w:rsidTr="00C45397">
        <w:trPr>
          <w:trHeight w:val="600"/>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三、项目绩效（通过绩效评价发现并总结的项目绩效）</w:t>
            </w:r>
          </w:p>
        </w:tc>
      </w:tr>
      <w:tr w:rsidR="00C45397" w:rsidRPr="00C45397" w:rsidTr="00C45397">
        <w:trPr>
          <w:trHeight w:val="2736"/>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rPr>
                <w:rFonts w:ascii="宋体" w:eastAsia="宋体" w:hAnsi="宋体" w:cs="宋体"/>
                <w:color w:val="000000"/>
                <w:sz w:val="18"/>
                <w:szCs w:val="18"/>
              </w:rPr>
            </w:pPr>
            <w:r w:rsidRPr="00C45397">
              <w:rPr>
                <w:rFonts w:ascii="宋体" w:eastAsia="宋体" w:hAnsi="宋体" w:cs="宋体" w:hint="eastAsia"/>
                <w:color w:val="000000"/>
                <w:sz w:val="18"/>
                <w:szCs w:val="18"/>
              </w:rPr>
              <w:t xml:space="preserve">    广泛凝聚“五老”力量，有效激发工作活力。</w:t>
            </w:r>
            <w:r w:rsidRPr="00C45397">
              <w:rPr>
                <w:rFonts w:ascii="宋体" w:eastAsia="宋体" w:hAnsi="宋体" w:cs="宋体" w:hint="eastAsia"/>
                <w:color w:val="000000"/>
                <w:sz w:val="18"/>
                <w:szCs w:val="18"/>
              </w:rPr>
              <w:br/>
              <w:t xml:space="preserve">    一是组织全市各级关工委和广大“五老”全面学习贯彻党的二十大精神，加强“五老”队伍思想政治建设，不断健全完善“党建带关建”工作机制体制，以“五有五好”基层关工委建设为抓手，推进基层建设，为全市青少年健康成长成才作出应有的贡献。</w:t>
            </w:r>
            <w:r w:rsidRPr="00C45397">
              <w:rPr>
                <w:rFonts w:ascii="宋体" w:eastAsia="宋体" w:hAnsi="宋体" w:cs="宋体" w:hint="eastAsia"/>
                <w:color w:val="000000"/>
                <w:sz w:val="18"/>
                <w:szCs w:val="18"/>
              </w:rPr>
              <w:br/>
              <w:t xml:space="preserve">    二是围绕中心工作，夯实关工委阵地建设。积极开展“校地合作”、“校站结合”活动，充分利用高校人才、资源优势，着力加强校外辅导站建设，围绕促进青少年成长成人成才开展好活动。巩固关爱工作站三年提升行动成果，动员政法“五老”主动投身化解矛盾、调解纠纷、维护稳定方面工作，扎实推进未成年人“零犯罪、零受害”社区建设。继续深入开展“家校社”共育活动，加强对青少年心理健康教育，提供情感关怀、生活帮助，践行协同育人理念。</w:t>
            </w:r>
            <w:r w:rsidRPr="00C45397">
              <w:rPr>
                <w:rFonts w:ascii="宋体" w:eastAsia="宋体" w:hAnsi="宋体" w:cs="宋体" w:hint="eastAsia"/>
                <w:color w:val="000000"/>
                <w:sz w:val="18"/>
                <w:szCs w:val="18"/>
              </w:rPr>
              <w:br/>
              <w:t xml:space="preserve">    三是坚持立德树人，营造青少年成长良好氛围。充分利用企业关工委优势，以宣传贯彻党的二十大精神为主线，加强对企业青年职工劳模精神、劳动精神、工匠精神的宣传教育，提升企业关工委的组织力凝聚力，助力培养大国工匠。</w:t>
            </w:r>
            <w:r w:rsidRPr="00C45397">
              <w:rPr>
                <w:rFonts w:ascii="宋体" w:eastAsia="宋体" w:hAnsi="宋体" w:cs="宋体" w:hint="eastAsia"/>
                <w:color w:val="000000"/>
                <w:sz w:val="18"/>
                <w:szCs w:val="18"/>
              </w:rPr>
              <w:br/>
              <w:t xml:space="preserve">    组织开展好“三扶两创”工作，探索组建有特色、有经验、愿奉献的“五老”创业导师团，为青年农民创新创业提供帮助。加强徐州市小海燕基金会建设，健全完善关爱机制，掌握困境青少年群体情况，开展精准帮扶，扩大关爱救助面。继续加强和主流媒体、新兴媒体的沟通联系，扩大对外宣传力度，进一步营造全社会共同关爱下一代的良好社会氛围。</w:t>
            </w:r>
          </w:p>
        </w:tc>
      </w:tr>
      <w:tr w:rsidR="00C45397" w:rsidRPr="00C45397" w:rsidTr="00C45397">
        <w:trPr>
          <w:trHeight w:val="600"/>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四、存在问题（通过绩效评价所发现的问题，原则上按照决策、过程、产出、效益、满意度分别归类撰写）</w:t>
            </w:r>
          </w:p>
        </w:tc>
      </w:tr>
      <w:tr w:rsidR="00C45397" w:rsidRPr="00C45397" w:rsidTr="00C45397">
        <w:trPr>
          <w:trHeight w:val="1032"/>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rPr>
                <w:rFonts w:ascii="宋体" w:eastAsia="宋体" w:hAnsi="宋体" w:cs="宋体"/>
                <w:color w:val="000000"/>
                <w:sz w:val="18"/>
                <w:szCs w:val="18"/>
              </w:rPr>
            </w:pPr>
            <w:r w:rsidRPr="00C45397">
              <w:rPr>
                <w:rFonts w:ascii="宋体" w:eastAsia="宋体" w:hAnsi="宋体" w:cs="宋体" w:hint="eastAsia"/>
                <w:color w:val="000000"/>
                <w:sz w:val="18"/>
                <w:szCs w:val="18"/>
              </w:rPr>
              <w:t>1、活动宣传力度不够、影响力不够广泛。</w:t>
            </w:r>
            <w:r w:rsidRPr="00C45397">
              <w:rPr>
                <w:rFonts w:ascii="宋体" w:eastAsia="宋体" w:hAnsi="宋体" w:cs="宋体" w:hint="eastAsia"/>
                <w:color w:val="000000"/>
                <w:sz w:val="18"/>
                <w:szCs w:val="18"/>
              </w:rPr>
              <w:br/>
              <w:t>2、活动覆盖面不够广，参与度不够。</w:t>
            </w:r>
            <w:r w:rsidRPr="00C45397">
              <w:rPr>
                <w:rFonts w:ascii="宋体" w:eastAsia="宋体" w:hAnsi="宋体" w:cs="宋体" w:hint="eastAsia"/>
                <w:color w:val="000000"/>
                <w:sz w:val="18"/>
                <w:szCs w:val="18"/>
              </w:rPr>
              <w:br/>
              <w:t>3、活动创新力度不足，大多数活动延续以往运行模式，内容不够新颖，对于中小学生来说缺少吸引力。</w:t>
            </w:r>
            <w:r w:rsidRPr="00C45397">
              <w:rPr>
                <w:rFonts w:ascii="宋体" w:eastAsia="宋体" w:hAnsi="宋体" w:cs="宋体" w:hint="eastAsia"/>
                <w:color w:val="000000"/>
                <w:sz w:val="18"/>
                <w:szCs w:val="18"/>
              </w:rPr>
              <w:br/>
              <w:t>4、预算支出制定不够细致、精准，项目执行中个别支出科目未能细化。</w:t>
            </w:r>
          </w:p>
        </w:tc>
      </w:tr>
      <w:tr w:rsidR="00C45397" w:rsidRPr="00C45397" w:rsidTr="00C45397">
        <w:trPr>
          <w:trHeight w:val="600"/>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0"/>
              <w:rPr>
                <w:rFonts w:ascii="宋体" w:eastAsia="宋体" w:hAnsi="宋体" w:cs="宋体"/>
                <w:b/>
                <w:bCs/>
                <w:color w:val="000000"/>
                <w:sz w:val="18"/>
                <w:szCs w:val="18"/>
              </w:rPr>
            </w:pPr>
            <w:r w:rsidRPr="00C45397">
              <w:rPr>
                <w:rFonts w:ascii="宋体" w:eastAsia="宋体" w:hAnsi="宋体" w:cs="宋体" w:hint="eastAsia"/>
                <w:b/>
                <w:bCs/>
                <w:color w:val="000000"/>
                <w:sz w:val="18"/>
                <w:szCs w:val="18"/>
              </w:rPr>
              <w:t>五、有关建议（针对存在的问题，分别提出相关完善或整改建议）</w:t>
            </w:r>
          </w:p>
        </w:tc>
      </w:tr>
      <w:tr w:rsidR="00C45397" w:rsidRPr="00C45397" w:rsidTr="00C51B44">
        <w:trPr>
          <w:trHeight w:val="927"/>
          <w:jc w:val="center"/>
        </w:trPr>
        <w:tc>
          <w:tcPr>
            <w:tcW w:w="105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5397" w:rsidRPr="00C45397" w:rsidRDefault="00C45397" w:rsidP="00C45397">
            <w:pPr>
              <w:adjustRightInd/>
              <w:snapToGrid/>
              <w:spacing w:after="240"/>
              <w:rPr>
                <w:rFonts w:ascii="宋体" w:eastAsia="宋体" w:hAnsi="宋体" w:cs="宋体"/>
                <w:color w:val="000000"/>
                <w:sz w:val="18"/>
                <w:szCs w:val="18"/>
              </w:rPr>
            </w:pPr>
            <w:r w:rsidRPr="00C45397">
              <w:rPr>
                <w:rFonts w:ascii="宋体" w:eastAsia="宋体" w:hAnsi="宋体" w:cs="宋体" w:hint="eastAsia"/>
                <w:color w:val="000000"/>
                <w:sz w:val="18"/>
                <w:szCs w:val="18"/>
              </w:rPr>
              <w:t>1、加强活动宣传报道，扩大影响力，在全社会会营造关心下一代的良好氛围。</w:t>
            </w:r>
            <w:r w:rsidRPr="00C45397">
              <w:rPr>
                <w:rFonts w:ascii="宋体" w:eastAsia="宋体" w:hAnsi="宋体" w:cs="宋体" w:hint="eastAsia"/>
                <w:color w:val="000000"/>
                <w:sz w:val="18"/>
                <w:szCs w:val="18"/>
              </w:rPr>
              <w:br/>
              <w:t>2、加大活动覆盖面，让更多的学校和学生参与到活动中来。</w:t>
            </w:r>
            <w:r w:rsidRPr="00C45397">
              <w:rPr>
                <w:rFonts w:ascii="宋体" w:eastAsia="宋体" w:hAnsi="宋体" w:cs="宋体" w:hint="eastAsia"/>
                <w:color w:val="000000"/>
                <w:sz w:val="18"/>
                <w:szCs w:val="18"/>
              </w:rPr>
              <w:br/>
              <w:t>3、开拓思路创新活动内容和形式，吸引更多的青少年参与到活动中来。</w:t>
            </w:r>
            <w:r w:rsidRPr="00C45397">
              <w:rPr>
                <w:rFonts w:ascii="宋体" w:eastAsia="宋体" w:hAnsi="宋体" w:cs="宋体" w:hint="eastAsia"/>
                <w:color w:val="000000"/>
                <w:sz w:val="18"/>
                <w:szCs w:val="18"/>
              </w:rPr>
              <w:br/>
              <w:t>4、参考往年活动开展情况，精准编制活动预算，做到规范活动支出。</w:t>
            </w:r>
          </w:p>
        </w:tc>
      </w:tr>
    </w:tbl>
    <w:p w:rsidR="004358AB" w:rsidRDefault="004358AB" w:rsidP="00D31D50">
      <w:pPr>
        <w:spacing w:line="220" w:lineRule="atLeast"/>
      </w:pPr>
    </w:p>
    <w:sectPr w:rsidR="004358AB" w:rsidSect="00C45397">
      <w:pgSz w:w="11906" w:h="16838" w:code="9"/>
      <w:pgMar w:top="1134" w:right="1797" w:bottom="1134"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266023"/>
    <w:rsid w:val="00323B43"/>
    <w:rsid w:val="003D37D8"/>
    <w:rsid w:val="00426133"/>
    <w:rsid w:val="004358AB"/>
    <w:rsid w:val="008B7726"/>
    <w:rsid w:val="00C45397"/>
    <w:rsid w:val="00C51B44"/>
    <w:rsid w:val="00D31D50"/>
    <w:rsid w:val="00DC08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043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dreamsummit</cp:lastModifiedBy>
  <cp:revision>4</cp:revision>
  <dcterms:created xsi:type="dcterms:W3CDTF">2008-09-11T17:20:00Z</dcterms:created>
  <dcterms:modified xsi:type="dcterms:W3CDTF">2024-09-18T07:59:00Z</dcterms:modified>
</cp:coreProperties>
</file>